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  <w:t>嘉峪关市生态环境管控单元划定汇总表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9130" w:type="dxa"/>
        <w:tblInd w:w="-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31"/>
        <w:gridCol w:w="2036"/>
        <w:gridCol w:w="1963"/>
        <w:gridCol w:w="1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单元数量（个）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优先保护单元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重点管控单元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一般管控单元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嘉峪关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DU2ZjQ2ZTA1ZDU2MGEyYjI4OGEwMDFhNTg3ZTcifQ=="/>
  </w:docVars>
  <w:rsids>
    <w:rsidRoot w:val="3E825AC3"/>
    <w:rsid w:val="03AA55FB"/>
    <w:rsid w:val="163D4F8F"/>
    <w:rsid w:val="3E825AC3"/>
    <w:rsid w:val="5F8A1CAB"/>
    <w:rsid w:val="6512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2024-03-20T00:42:00Z</dcterms:created>
  <dc:creator>孤舟蓑笠翁</dc:creator>
  <cp:lastModifiedBy>Administrator</cp:lastModifiedBy>
  <cp:lastPrinted>2024-04-08T03:07:35Z</cp:lastPrinted>
  <dcterms:modified xsi:type="dcterms:W3CDTF">2024-04-08T03:07:38Z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906E9336AFB54CA786374259ED1B0871_11</vt:lpwstr>
  </property>
</Properties>
</file>